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25BB03" w14:textId="3838BC6E" w:rsidR="00FE7291" w:rsidRPr="00807529" w:rsidRDefault="00D26090" w:rsidP="00F11460">
      <w:pPr>
        <w:ind w:left="540"/>
        <w:jc w:val="center"/>
        <w:rPr>
          <w:lang w:val="sr-Cyrl-RS"/>
        </w:rPr>
      </w:pPr>
      <w:bookmarkStart w:id="0" w:name="_heading=h.gjdgxs" w:colFirst="0" w:colLast="0"/>
      <w:bookmarkEnd w:id="0"/>
      <w:r>
        <w:rPr>
          <w:b/>
        </w:rPr>
        <w:t>Табела 5.2.</w:t>
      </w:r>
      <w:r w:rsidR="00807529">
        <w:t xml:space="preserve"> Спецификација предмет</w:t>
      </w:r>
      <w:r w:rsidR="00807529">
        <w:rPr>
          <w:lang w:val="sr-Cyrl-RS"/>
        </w:rPr>
        <w:t>а</w:t>
      </w:r>
      <w:bookmarkStart w:id="1" w:name="_GoBack"/>
      <w:bookmarkEnd w:id="1"/>
    </w:p>
    <w:tbl>
      <w:tblPr>
        <w:tblStyle w:val="a1"/>
        <w:tblW w:w="101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46"/>
        <w:gridCol w:w="1960"/>
        <w:gridCol w:w="1175"/>
        <w:gridCol w:w="2048"/>
        <w:gridCol w:w="1774"/>
      </w:tblGrid>
      <w:tr w:rsidR="00FE7291" w14:paraId="3980FEBC" w14:textId="77777777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A841E07" w14:textId="2588D1E0" w:rsidR="00FE7291" w:rsidRPr="00F11460" w:rsidRDefault="00D26090" w:rsidP="00F1146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</w:rPr>
              <w:t xml:space="preserve">Студијски програм: </w:t>
            </w:r>
            <w:r w:rsidR="00F11460" w:rsidRPr="00F11460">
              <w:rPr>
                <w:lang w:val="sr-Cyrl-RS"/>
              </w:rPr>
              <w:t>Основне академске студије социологије</w:t>
            </w:r>
          </w:p>
        </w:tc>
      </w:tr>
      <w:tr w:rsidR="00FE7291" w14:paraId="72D03636" w14:textId="77777777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4B94671" w14:textId="77777777" w:rsidR="00FE7291" w:rsidRDefault="00D26090">
            <w:pPr>
              <w:tabs>
                <w:tab w:val="left" w:pos="567"/>
              </w:tabs>
              <w:spacing w:before="40" w:after="40"/>
            </w:pPr>
            <w:r>
              <w:rPr>
                <w:b/>
              </w:rPr>
              <w:t xml:space="preserve">Назив предмета: </w:t>
            </w:r>
            <w:r w:rsidRPr="00F11460">
              <w:t>Функционални српски језик</w:t>
            </w:r>
          </w:p>
        </w:tc>
      </w:tr>
      <w:tr w:rsidR="00FE7291" w14:paraId="3B7840F3" w14:textId="77777777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8BCBBAA" w14:textId="0C5D010C" w:rsidR="00FE7291" w:rsidRDefault="00D26090">
            <w:pPr>
              <w:tabs>
                <w:tab w:val="left" w:pos="567"/>
              </w:tabs>
              <w:spacing w:before="40" w:after="40"/>
            </w:pPr>
            <w:r>
              <w:rPr>
                <w:b/>
              </w:rPr>
              <w:t xml:space="preserve">Наставници: </w:t>
            </w:r>
            <w:r w:rsidR="00DD1350">
              <w:t>Ивана З. Митић</w:t>
            </w:r>
            <w:r w:rsidR="00DD1350">
              <w:rPr>
                <w:lang w:val="sr-Cyrl-RS"/>
              </w:rPr>
              <w:t xml:space="preserve">, </w:t>
            </w:r>
            <w:r w:rsidRPr="00F11460">
              <w:t>Александра А. Јанић Митић</w:t>
            </w:r>
          </w:p>
        </w:tc>
      </w:tr>
      <w:tr w:rsidR="00FE7291" w14:paraId="0385B26A" w14:textId="77777777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F607C1A" w14:textId="77777777" w:rsidR="00FE7291" w:rsidRDefault="00D26090">
            <w:pPr>
              <w:tabs>
                <w:tab w:val="left" w:pos="567"/>
              </w:tabs>
              <w:spacing w:before="40" w:after="40"/>
            </w:pPr>
            <w:r>
              <w:rPr>
                <w:b/>
              </w:rPr>
              <w:t xml:space="preserve">Статус предмета: </w:t>
            </w:r>
            <w:r w:rsidRPr="00F11460">
              <w:t>изборни</w:t>
            </w:r>
          </w:p>
        </w:tc>
      </w:tr>
      <w:tr w:rsidR="00FE7291" w14:paraId="761BBA7D" w14:textId="77777777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B1A2C21" w14:textId="544D667B" w:rsidR="00FE7291" w:rsidRPr="00F11460" w:rsidRDefault="00D260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</w:rPr>
              <w:t xml:space="preserve">Број ЕСПБ: </w:t>
            </w:r>
            <w:r w:rsidR="00F11460">
              <w:t xml:space="preserve"> </w:t>
            </w:r>
            <w:r w:rsidR="00F11460">
              <w:rPr>
                <w:lang w:val="sr-Cyrl-RS"/>
              </w:rPr>
              <w:t>5</w:t>
            </w:r>
          </w:p>
        </w:tc>
      </w:tr>
      <w:tr w:rsidR="00FE7291" w14:paraId="226255CB" w14:textId="77777777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0CE38B6" w14:textId="38616AFB" w:rsidR="00FE7291" w:rsidRDefault="00D26090">
            <w:pPr>
              <w:tabs>
                <w:tab w:val="left" w:pos="567"/>
              </w:tabs>
              <w:spacing w:before="40" w:after="40"/>
            </w:pPr>
            <w:r>
              <w:rPr>
                <w:b/>
              </w:rPr>
              <w:t xml:space="preserve">Услов: </w:t>
            </w:r>
            <w:r w:rsidR="00F11460">
              <w:rPr>
                <w:b/>
                <w:lang w:val="sr-Cyrl-RS"/>
              </w:rPr>
              <w:t xml:space="preserve"> </w:t>
            </w:r>
            <w:r>
              <w:t>/</w:t>
            </w:r>
          </w:p>
        </w:tc>
      </w:tr>
      <w:tr w:rsidR="00FE7291" w14:paraId="49FBC18F" w14:textId="77777777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181FEA6" w14:textId="77777777" w:rsidR="00FE7291" w:rsidRPr="00F93C35" w:rsidRDefault="00D26090">
            <w:pPr>
              <w:tabs>
                <w:tab w:val="left" w:pos="567"/>
              </w:tabs>
            </w:pPr>
            <w:r w:rsidRPr="00F93C35">
              <w:rPr>
                <w:b/>
              </w:rPr>
              <w:t>Циљ предмета</w:t>
            </w:r>
          </w:p>
          <w:p w14:paraId="739C3074" w14:textId="7A9D4E1F" w:rsidR="009B2F54" w:rsidRPr="0064136A" w:rsidRDefault="00F93C35" w:rsidP="00A31FEE">
            <w:pPr>
              <w:tabs>
                <w:tab w:val="left" w:pos="567"/>
              </w:tabs>
              <w:spacing w:after="60"/>
              <w:jc w:val="both"/>
              <w:rPr>
                <w:highlight w:val="yellow"/>
                <w:lang w:val="sr-Cyrl-RS"/>
              </w:rPr>
            </w:pPr>
            <w:r w:rsidRPr="00F93C35">
              <w:rPr>
                <w:lang w:val="sr-Cyrl-RS"/>
              </w:rPr>
              <w:t xml:space="preserve">Упознавање студената са правописним правилима </w:t>
            </w:r>
            <w:r w:rsidRPr="00F93C35">
              <w:t>к</w:t>
            </w:r>
            <w:r w:rsidRPr="00F93C35">
              <w:rPr>
                <w:lang w:val="sr-Cyrl-RS"/>
              </w:rPr>
              <w:t>оја се тичу састављеног, растављеног и полусложенич</w:t>
            </w:r>
            <w:r w:rsidRPr="00F93C35">
              <w:t>к</w:t>
            </w:r>
            <w:r w:rsidRPr="00F93C35">
              <w:rPr>
                <w:lang w:val="sr-Cyrl-RS"/>
              </w:rPr>
              <w:t>ог писања речи; употребе интерпун</w:t>
            </w:r>
            <w:r w:rsidRPr="00F93C35">
              <w:t>к</w:t>
            </w:r>
            <w:r w:rsidRPr="00F93C35">
              <w:rPr>
                <w:lang w:val="sr-Cyrl-RS"/>
              </w:rPr>
              <w:t>ције и основних принципа с</w:t>
            </w:r>
            <w:r w:rsidRPr="00F93C35">
              <w:t>к</w:t>
            </w:r>
            <w:r w:rsidRPr="00F93C35">
              <w:rPr>
                <w:lang w:val="sr-Cyrl-RS"/>
              </w:rPr>
              <w:t xml:space="preserve">раћивања речи. Развијање способности </w:t>
            </w:r>
            <w:r w:rsidR="000F4FA9">
              <w:rPr>
                <w:lang w:val="sr-Cyrl-RS"/>
              </w:rPr>
              <w:t>за</w:t>
            </w:r>
            <w:r w:rsidRPr="00F93C35">
              <w:rPr>
                <w:lang w:val="sr-Cyrl-RS"/>
              </w:rPr>
              <w:t xml:space="preserve"> препозна</w:t>
            </w:r>
            <w:r w:rsidR="000F4FA9">
              <w:rPr>
                <w:lang w:val="sr-Cyrl-RS"/>
              </w:rPr>
              <w:t>ње</w:t>
            </w:r>
            <w:r w:rsidRPr="00F93C35">
              <w:rPr>
                <w:lang w:val="sr-Cyrl-RS"/>
              </w:rPr>
              <w:t xml:space="preserve"> правописн</w:t>
            </w:r>
            <w:r w:rsidR="000F4FA9">
              <w:rPr>
                <w:lang w:val="sr-Cyrl-RS"/>
              </w:rPr>
              <w:t>их</w:t>
            </w:r>
            <w:r w:rsidRPr="00F93C35">
              <w:rPr>
                <w:lang w:val="sr-Cyrl-RS"/>
              </w:rPr>
              <w:t xml:space="preserve"> </w:t>
            </w:r>
            <w:r w:rsidR="00E67230">
              <w:rPr>
                <w:lang w:val="sr-Cyrl-RS"/>
              </w:rPr>
              <w:t>и граматичк</w:t>
            </w:r>
            <w:r w:rsidR="000F4FA9">
              <w:rPr>
                <w:lang w:val="sr-Cyrl-RS"/>
              </w:rPr>
              <w:t>их</w:t>
            </w:r>
            <w:r w:rsidR="00E67230">
              <w:rPr>
                <w:lang w:val="sr-Cyrl-RS"/>
              </w:rPr>
              <w:t xml:space="preserve"> </w:t>
            </w:r>
            <w:r w:rsidRPr="00F93C35">
              <w:rPr>
                <w:lang w:val="sr-Cyrl-RS"/>
              </w:rPr>
              <w:t>греш</w:t>
            </w:r>
            <w:r w:rsidR="000F4FA9">
              <w:rPr>
                <w:lang w:val="sr-Cyrl-RS"/>
              </w:rPr>
              <w:t>а</w:t>
            </w:r>
            <w:r w:rsidR="000F4FA9" w:rsidRPr="00F93C35">
              <w:t>к</w:t>
            </w:r>
            <w:r w:rsidR="000F4FA9">
              <w:rPr>
                <w:lang w:val="sr-Cyrl-RS"/>
              </w:rPr>
              <w:t xml:space="preserve">а, </w:t>
            </w:r>
            <w:r w:rsidR="000F4FA9" w:rsidRPr="00F93C35">
              <w:t>к</w:t>
            </w:r>
            <w:r w:rsidR="000F4FA9">
              <w:rPr>
                <w:lang w:val="sr-Cyrl-RS"/>
              </w:rPr>
              <w:t>ао</w:t>
            </w:r>
            <w:r w:rsidRPr="00F93C35">
              <w:rPr>
                <w:lang w:val="sr-Cyrl-RS"/>
              </w:rPr>
              <w:t xml:space="preserve"> и </w:t>
            </w:r>
            <w:r w:rsidR="000F4FA9">
              <w:rPr>
                <w:lang w:val="sr-Cyrl-RS"/>
              </w:rPr>
              <w:t>з</w:t>
            </w:r>
            <w:r w:rsidRPr="00F93C35">
              <w:rPr>
                <w:lang w:val="sr-Cyrl-RS"/>
              </w:rPr>
              <w:t>а доследн</w:t>
            </w:r>
            <w:r w:rsidR="000F4FA9">
              <w:rPr>
                <w:lang w:val="sr-Cyrl-RS"/>
              </w:rPr>
              <w:t>у</w:t>
            </w:r>
            <w:r w:rsidRPr="00F93C35">
              <w:rPr>
                <w:lang w:val="sr-Cyrl-RS"/>
              </w:rPr>
              <w:t xml:space="preserve"> приме</w:t>
            </w:r>
            <w:r w:rsidR="000F4FA9">
              <w:rPr>
                <w:lang w:val="sr-Cyrl-RS"/>
              </w:rPr>
              <w:t>ну</w:t>
            </w:r>
            <w:r w:rsidRPr="00F93C35">
              <w:rPr>
                <w:lang w:val="sr-Cyrl-RS"/>
              </w:rPr>
              <w:t xml:space="preserve"> правописн</w:t>
            </w:r>
            <w:r w:rsidR="000F4FA9">
              <w:rPr>
                <w:lang w:val="sr-Cyrl-RS"/>
              </w:rPr>
              <w:t>их</w:t>
            </w:r>
            <w:r w:rsidRPr="00F93C35">
              <w:rPr>
                <w:lang w:val="sr-Cyrl-RS"/>
              </w:rPr>
              <w:t xml:space="preserve"> и друг</w:t>
            </w:r>
            <w:r w:rsidR="000F4FA9">
              <w:rPr>
                <w:lang w:val="sr-Cyrl-RS"/>
              </w:rPr>
              <w:t>их</w:t>
            </w:r>
            <w:r w:rsidRPr="00F93C35">
              <w:rPr>
                <w:lang w:val="sr-Cyrl-RS"/>
              </w:rPr>
              <w:t xml:space="preserve"> нормативн</w:t>
            </w:r>
            <w:r w:rsidR="000F4FA9">
              <w:rPr>
                <w:lang w:val="sr-Cyrl-RS"/>
              </w:rPr>
              <w:t>их</w:t>
            </w:r>
            <w:r w:rsidRPr="00F93C35">
              <w:rPr>
                <w:lang w:val="sr-Cyrl-RS"/>
              </w:rPr>
              <w:t xml:space="preserve"> правила српс</w:t>
            </w:r>
            <w:r w:rsidRPr="00F93C35">
              <w:t>к</w:t>
            </w:r>
            <w:r w:rsidRPr="00F93C35">
              <w:rPr>
                <w:lang w:val="sr-Cyrl-RS"/>
              </w:rPr>
              <w:t>ог јези</w:t>
            </w:r>
            <w:r w:rsidRPr="00F93C35">
              <w:t>к</w:t>
            </w:r>
            <w:r w:rsidRPr="00F93C35">
              <w:rPr>
                <w:lang w:val="sr-Cyrl-RS"/>
              </w:rPr>
              <w:t>а. Припремање студената за самосталну примену морфолош</w:t>
            </w:r>
            <w:r w:rsidRPr="00F93C35">
              <w:t>к</w:t>
            </w:r>
            <w:r w:rsidRPr="00F93C35">
              <w:rPr>
                <w:lang w:val="sr-Cyrl-RS"/>
              </w:rPr>
              <w:t>их, ле</w:t>
            </w:r>
            <w:r w:rsidRPr="00F93C35">
              <w:t>к</w:t>
            </w:r>
            <w:r w:rsidRPr="00F93C35">
              <w:rPr>
                <w:lang w:val="sr-Cyrl-RS"/>
              </w:rPr>
              <w:t>си</w:t>
            </w:r>
            <w:r w:rsidRPr="00F93C35">
              <w:t>к</w:t>
            </w:r>
            <w:r w:rsidRPr="00F93C35">
              <w:rPr>
                <w:lang w:val="sr-Cyrl-RS"/>
              </w:rPr>
              <w:t>олош</w:t>
            </w:r>
            <w:r w:rsidRPr="00F93C35">
              <w:t>к</w:t>
            </w:r>
            <w:r w:rsidRPr="00F93C35">
              <w:rPr>
                <w:lang w:val="sr-Cyrl-RS"/>
              </w:rPr>
              <w:t>их и синта</w:t>
            </w:r>
            <w:r w:rsidRPr="00F93C35">
              <w:t>к</w:t>
            </w:r>
            <w:r w:rsidRPr="00F93C35">
              <w:rPr>
                <w:lang w:val="sr-Cyrl-RS"/>
              </w:rPr>
              <w:t>сич</w:t>
            </w:r>
            <w:r w:rsidRPr="00F93C35">
              <w:t>к</w:t>
            </w:r>
            <w:r w:rsidRPr="00F93C35">
              <w:rPr>
                <w:lang w:val="sr-Cyrl-RS"/>
              </w:rPr>
              <w:t>их знања у те</w:t>
            </w:r>
            <w:r w:rsidRPr="00F93C35">
              <w:t>к</w:t>
            </w:r>
            <w:r w:rsidRPr="00F93C35">
              <w:rPr>
                <w:lang w:val="sr-Cyrl-RS"/>
              </w:rPr>
              <w:t>стовима на савременом српс</w:t>
            </w:r>
            <w:r w:rsidRPr="00F93C35">
              <w:t>к</w:t>
            </w:r>
            <w:r w:rsidRPr="00F93C35">
              <w:rPr>
                <w:lang w:val="sr-Cyrl-RS"/>
              </w:rPr>
              <w:t>ом јези</w:t>
            </w:r>
            <w:r w:rsidRPr="00F93C35">
              <w:t>к</w:t>
            </w:r>
            <w:r w:rsidRPr="00F93C35">
              <w:rPr>
                <w:lang w:val="sr-Cyrl-RS"/>
              </w:rPr>
              <w:t>у.</w:t>
            </w:r>
            <w:r w:rsidR="00D26090">
              <w:t xml:space="preserve"> </w:t>
            </w:r>
            <w:r w:rsidR="0064136A">
              <w:rPr>
                <w:lang w:val="sr-Cyrl-RS"/>
              </w:rPr>
              <w:t>Упознавање са одли</w:t>
            </w:r>
            <w:r w:rsidR="0064136A">
              <w:t>к</w:t>
            </w:r>
            <w:r w:rsidR="0064136A">
              <w:rPr>
                <w:lang w:val="sr-Cyrl-RS"/>
              </w:rPr>
              <w:t>ама а</w:t>
            </w:r>
            <w:r w:rsidR="0064136A">
              <w:t>к</w:t>
            </w:r>
            <w:r w:rsidR="0064136A">
              <w:rPr>
                <w:lang w:val="sr-Cyrl-RS"/>
              </w:rPr>
              <w:t>адемс</w:t>
            </w:r>
            <w:r w:rsidR="0064136A">
              <w:t>к</w:t>
            </w:r>
            <w:r w:rsidR="0064136A">
              <w:rPr>
                <w:lang w:val="sr-Cyrl-RS"/>
              </w:rPr>
              <w:t>ог писања.</w:t>
            </w:r>
          </w:p>
        </w:tc>
      </w:tr>
      <w:tr w:rsidR="00FE7291" w14:paraId="46ECA84D" w14:textId="77777777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A3D68AF" w14:textId="77777777" w:rsidR="00FE7291" w:rsidRDefault="00D26090">
            <w:pPr>
              <w:tabs>
                <w:tab w:val="left" w:pos="567"/>
              </w:tabs>
            </w:pPr>
            <w:r>
              <w:rPr>
                <w:b/>
              </w:rPr>
              <w:t xml:space="preserve">Исход предмета </w:t>
            </w:r>
          </w:p>
          <w:p w14:paraId="461C4E17" w14:textId="323CD43F" w:rsidR="00F1746B" w:rsidRPr="0064136A" w:rsidRDefault="00D26090" w:rsidP="00A31FEE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t>Након одслушаног предмета студент је способан да препозна</w:t>
            </w:r>
            <w:r w:rsidR="0064136A">
              <w:t>,</w:t>
            </w:r>
            <w:r w:rsidR="00F1746B">
              <w:rPr>
                <w:lang w:val="sr-Cyrl-RS"/>
              </w:rPr>
              <w:t xml:space="preserve"> образложи</w:t>
            </w:r>
            <w:r w:rsidR="0064136A">
              <w:t xml:space="preserve"> </w:t>
            </w:r>
            <w:r w:rsidR="0064136A">
              <w:rPr>
                <w:lang w:val="sr-Cyrl-RS"/>
              </w:rPr>
              <w:t>и да у пра</w:t>
            </w:r>
            <w:r w:rsidR="0064136A">
              <w:t>к</w:t>
            </w:r>
            <w:r w:rsidR="0064136A">
              <w:rPr>
                <w:lang w:val="sr-Cyrl-RS"/>
              </w:rPr>
              <w:t>си правилно</w:t>
            </w:r>
            <w:r>
              <w:t xml:space="preserve"> примењује основна правописна, морфолошка, лексиколошка и синтаксичка правила</w:t>
            </w:r>
            <w:r w:rsidR="0064136A">
              <w:rPr>
                <w:lang w:val="sr-Cyrl-RS"/>
              </w:rPr>
              <w:t xml:space="preserve"> у те</w:t>
            </w:r>
            <w:r w:rsidR="0064136A">
              <w:t>к</w:t>
            </w:r>
            <w:r w:rsidR="0064136A">
              <w:rPr>
                <w:lang w:val="sr-Cyrl-RS"/>
              </w:rPr>
              <w:t>стовима на српс</w:t>
            </w:r>
            <w:r w:rsidR="0064136A">
              <w:t>к</w:t>
            </w:r>
            <w:r w:rsidR="0064136A">
              <w:rPr>
                <w:lang w:val="sr-Cyrl-RS"/>
              </w:rPr>
              <w:t>ом јези</w:t>
            </w:r>
            <w:r w:rsidR="0064136A">
              <w:t>к</w:t>
            </w:r>
            <w:r w:rsidR="0064136A">
              <w:rPr>
                <w:lang w:val="sr-Cyrl-RS"/>
              </w:rPr>
              <w:t xml:space="preserve">у, на пример, </w:t>
            </w:r>
            <w:r w:rsidR="0064136A">
              <w:t>при писању семинарских и других радова</w:t>
            </w:r>
            <w:r>
              <w:t>.</w:t>
            </w:r>
            <w:r w:rsidR="00F1746B">
              <w:rPr>
                <w:lang w:val="sr-Cyrl-RS"/>
              </w:rPr>
              <w:t xml:space="preserve"> </w:t>
            </w:r>
            <w:r w:rsidR="00F1746B" w:rsidRPr="00F1746B">
              <w:t>Такође, студент је способан</w:t>
            </w:r>
            <w:r w:rsidR="00F1746B">
              <w:rPr>
                <w:lang w:val="sr-Cyrl-RS"/>
              </w:rPr>
              <w:t xml:space="preserve"> д</w:t>
            </w:r>
            <w:r w:rsidR="0064136A">
              <w:rPr>
                <w:lang w:val="sr-Cyrl-RS"/>
              </w:rPr>
              <w:t xml:space="preserve">а препозна двосмисленост и да је избегне </w:t>
            </w:r>
            <w:r w:rsidR="0064136A">
              <w:t>к</w:t>
            </w:r>
            <w:r w:rsidR="0064136A">
              <w:rPr>
                <w:lang w:val="sr-Cyrl-RS"/>
              </w:rPr>
              <w:t>ористећи одговарајућа језич</w:t>
            </w:r>
            <w:r w:rsidR="0064136A">
              <w:t>к</w:t>
            </w:r>
            <w:r w:rsidR="0064136A">
              <w:rPr>
                <w:lang w:val="sr-Cyrl-RS"/>
              </w:rPr>
              <w:t xml:space="preserve">а средства на нивоу речи, синтагме и реченице. Затим, студент је способан да дефинише значење нових англицизама и да уместо њих употреби одговарајућу домаћу реч или парафразу. На </w:t>
            </w:r>
            <w:r w:rsidR="0064136A">
              <w:t>к</w:t>
            </w:r>
            <w:r w:rsidR="0064136A">
              <w:rPr>
                <w:lang w:val="sr-Cyrl-RS"/>
              </w:rPr>
              <w:t>рају, студент поштује принципе а</w:t>
            </w:r>
            <w:r w:rsidR="0064136A">
              <w:t>к</w:t>
            </w:r>
            <w:r w:rsidR="0064136A">
              <w:rPr>
                <w:lang w:val="sr-Cyrl-RS"/>
              </w:rPr>
              <w:t>адемс</w:t>
            </w:r>
            <w:r w:rsidR="0064136A">
              <w:t>к</w:t>
            </w:r>
            <w:r w:rsidR="0064136A">
              <w:rPr>
                <w:lang w:val="sr-Cyrl-RS"/>
              </w:rPr>
              <w:t xml:space="preserve">ог писања и способан </w:t>
            </w:r>
            <w:r w:rsidR="000F4FA9">
              <w:rPr>
                <w:lang w:val="sr-Cyrl-RS"/>
              </w:rPr>
              <w:t xml:space="preserve">је </w:t>
            </w:r>
            <w:r w:rsidR="0064136A">
              <w:rPr>
                <w:lang w:val="sr-Cyrl-RS"/>
              </w:rPr>
              <w:t>да састави сажета</w:t>
            </w:r>
            <w:r w:rsidR="0064136A">
              <w:t>к</w:t>
            </w:r>
            <w:r w:rsidR="0064136A">
              <w:rPr>
                <w:lang w:val="sr-Cyrl-RS"/>
              </w:rPr>
              <w:t xml:space="preserve"> те</w:t>
            </w:r>
            <w:r w:rsidR="0064136A">
              <w:t>к</w:t>
            </w:r>
            <w:r w:rsidR="0064136A">
              <w:rPr>
                <w:lang w:val="sr-Cyrl-RS"/>
              </w:rPr>
              <w:t>ста, захтев, молбу и жалбу, те да правилно цитира и парафразира те</w:t>
            </w:r>
            <w:r w:rsidR="0064136A">
              <w:t>к</w:t>
            </w:r>
            <w:r w:rsidR="0064136A">
              <w:rPr>
                <w:lang w:val="sr-Cyrl-RS"/>
              </w:rPr>
              <w:t>ст.</w:t>
            </w:r>
          </w:p>
        </w:tc>
      </w:tr>
      <w:tr w:rsidR="00FE7291" w14:paraId="1194CC55" w14:textId="77777777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0016F56" w14:textId="77777777" w:rsidR="00FE7291" w:rsidRDefault="00D26090">
            <w:pPr>
              <w:tabs>
                <w:tab w:val="left" w:pos="567"/>
              </w:tabs>
            </w:pPr>
            <w:r>
              <w:rPr>
                <w:b/>
              </w:rPr>
              <w:t>Садржај предмета</w:t>
            </w:r>
          </w:p>
          <w:p w14:paraId="5218F628" w14:textId="77777777" w:rsidR="00FE7291" w:rsidRDefault="00FE7291">
            <w:pPr>
              <w:tabs>
                <w:tab w:val="left" w:pos="567"/>
              </w:tabs>
            </w:pPr>
          </w:p>
          <w:p w14:paraId="22A8340D" w14:textId="77777777" w:rsidR="00FE7291" w:rsidRDefault="00D26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i/>
                <w:color w:val="000000"/>
              </w:rPr>
              <w:t>Теоријска настава</w:t>
            </w:r>
          </w:p>
          <w:p w14:paraId="29E19E0E" w14:textId="77777777" w:rsidR="00FE7291" w:rsidRDefault="00D26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</w:rPr>
              <w:t>1. Правописне недоумице на нивоу речи у српском језику</w:t>
            </w:r>
            <w:r>
              <w:t xml:space="preserve"> и ч</w:t>
            </w:r>
            <w:r>
              <w:rPr>
                <w:color w:val="000000"/>
              </w:rPr>
              <w:t xml:space="preserve">еста колебања у писању полусложеница, сложеница и спојева речи. </w:t>
            </w:r>
            <w:r>
              <w:t>2</w:t>
            </w:r>
            <w:r>
              <w:rPr>
                <w:color w:val="000000"/>
              </w:rPr>
              <w:t xml:space="preserve">. Правописне недоумице на нивоу реченице у српском језику. </w:t>
            </w:r>
            <w:r>
              <w:t>3</w:t>
            </w:r>
            <w:r>
              <w:rPr>
                <w:color w:val="000000"/>
              </w:rPr>
              <w:t xml:space="preserve">. Основни принципи скраћивања речи у српском језику. </w:t>
            </w:r>
            <w:r>
              <w:t>4</w:t>
            </w:r>
            <w:r>
              <w:rPr>
                <w:color w:val="000000"/>
              </w:rPr>
              <w:t xml:space="preserve">. Правилно грађење глаголских облика и њихова употреба у српском језику. </w:t>
            </w:r>
            <w:r>
              <w:t>5</w:t>
            </w:r>
            <w:r>
              <w:rPr>
                <w:color w:val="000000"/>
              </w:rPr>
              <w:t xml:space="preserve">. Функционална употреба падежа у српском језику. </w:t>
            </w:r>
            <w:r>
              <w:t>6</w:t>
            </w:r>
            <w:r>
              <w:rPr>
                <w:color w:val="000000"/>
              </w:rPr>
              <w:t xml:space="preserve">. Специфичности грађења речи у српском језику. </w:t>
            </w:r>
            <w:r>
              <w:t>7</w:t>
            </w:r>
            <w:r>
              <w:rPr>
                <w:color w:val="000000"/>
              </w:rPr>
              <w:t xml:space="preserve">. Најновији англицизми у српском језику. </w:t>
            </w:r>
            <w:r>
              <w:t>8</w:t>
            </w:r>
            <w:r>
              <w:rPr>
                <w:color w:val="000000"/>
              </w:rPr>
              <w:t>. Двосмисленост као проблем на нивоу речи</w:t>
            </w:r>
            <w:r>
              <w:t>,</w:t>
            </w:r>
            <w:r>
              <w:rPr>
                <w:color w:val="000000"/>
              </w:rPr>
              <w:t xml:space="preserve"> синтагме и реченице. </w:t>
            </w:r>
            <w:r>
              <w:t>9</w:t>
            </w:r>
            <w:r>
              <w:rPr>
                <w:color w:val="000000"/>
              </w:rPr>
              <w:t>. Синтаксичке недоумице у српском језику. 1</w:t>
            </w:r>
            <w:r>
              <w:t>0</w:t>
            </w:r>
            <w:r>
              <w:rPr>
                <w:color w:val="000000"/>
              </w:rPr>
              <w:t>. Конгруенција на нивоу просте и сложене реченице. 1</w:t>
            </w:r>
            <w:r>
              <w:t>1</w:t>
            </w:r>
            <w:r>
              <w:rPr>
                <w:color w:val="000000"/>
              </w:rPr>
              <w:t>. Писање захтева, молбе и жалбе. 1</w:t>
            </w:r>
            <w:r>
              <w:t>2</w:t>
            </w:r>
            <w:r>
              <w:rPr>
                <w:color w:val="000000"/>
              </w:rPr>
              <w:t>. Језик и стил у српском језику. 13. Језичке одлике академског писања. 1</w:t>
            </w:r>
            <w:r>
              <w:t>4</w:t>
            </w:r>
            <w:r>
              <w:rPr>
                <w:color w:val="000000"/>
              </w:rPr>
              <w:t xml:space="preserve">. </w:t>
            </w:r>
            <w:r>
              <w:t xml:space="preserve">Наслов рада, сажетак и кључне речи – језичке одлике и технички параметри. 15. </w:t>
            </w:r>
            <w:r>
              <w:rPr>
                <w:color w:val="000000"/>
              </w:rPr>
              <w:t>Цитирање и парафразирање текста.</w:t>
            </w:r>
          </w:p>
          <w:p w14:paraId="78B9FAB3" w14:textId="77777777" w:rsidR="009B2F54" w:rsidRPr="009B2F54" w:rsidRDefault="009B2F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jc w:val="both"/>
              <w:rPr>
                <w:color w:val="000000"/>
                <w:lang w:val="sr-Cyrl-RS"/>
              </w:rPr>
            </w:pPr>
          </w:p>
          <w:p w14:paraId="4A84C4B3" w14:textId="77777777" w:rsidR="000F4FA9" w:rsidRDefault="00D26090" w:rsidP="00F114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Практична настава – вежбе</w:t>
            </w:r>
          </w:p>
          <w:p w14:paraId="11D38EE7" w14:textId="54AEA1DF" w:rsidR="00FE7291" w:rsidRDefault="00D26090" w:rsidP="00F114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</w:rPr>
              <w:t>Увежбавање наставног садржаја на примерима и одабраним текстовима из области коју изучавају студенти.</w:t>
            </w:r>
          </w:p>
          <w:p w14:paraId="7CE252F0" w14:textId="18802393" w:rsidR="009B2F54" w:rsidRPr="009B2F54" w:rsidRDefault="009B2F54" w:rsidP="00F114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sr-Cyrl-RS"/>
              </w:rPr>
            </w:pPr>
          </w:p>
        </w:tc>
      </w:tr>
      <w:tr w:rsidR="00FE7291" w14:paraId="35572C22" w14:textId="77777777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13779B39" w14:textId="39E1735E" w:rsidR="009B2F54" w:rsidRDefault="00D26090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</w:rPr>
              <w:t xml:space="preserve">Литература </w:t>
            </w:r>
          </w:p>
          <w:p w14:paraId="1913BE55" w14:textId="77777777" w:rsidR="000F4FA9" w:rsidRPr="008C682B" w:rsidRDefault="000F4FA9">
            <w:pPr>
              <w:tabs>
                <w:tab w:val="left" w:pos="567"/>
              </w:tabs>
              <w:rPr>
                <w:b/>
                <w:lang w:val="sr-Cyrl-RS"/>
              </w:rPr>
            </w:pPr>
          </w:p>
          <w:p w14:paraId="0B905BFF" w14:textId="72C5C150" w:rsidR="00307AE5" w:rsidRDefault="00307AE5" w:rsidP="00307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 Предраг Пипер, Иван Клајн, </w:t>
            </w:r>
            <w:r>
              <w:rPr>
                <w:i/>
                <w:color w:val="000000"/>
              </w:rPr>
              <w:t>Нормативна граматика српског језика</w:t>
            </w:r>
            <w:r>
              <w:rPr>
                <w:color w:val="000000"/>
              </w:rPr>
              <w:t>, Нови Сад: Матица српска, 2013, 45–</w:t>
            </w:r>
            <w:r w:rsidR="00EE3A26">
              <w:rPr>
                <w:color w:val="000000"/>
                <w:lang w:val="sr-Cyrl-RS"/>
              </w:rPr>
              <w:t>200, 219–</w:t>
            </w:r>
            <w:r>
              <w:rPr>
                <w:color w:val="000000"/>
              </w:rPr>
              <w:t xml:space="preserve">323, 453–519. (или </w:t>
            </w:r>
            <w:r w:rsidR="00EE3A26">
              <w:rPr>
                <w:color w:val="000000"/>
                <w:lang w:val="sr-Cyrl-RS"/>
              </w:rPr>
              <w:t>друго</w:t>
            </w:r>
            <w:r>
              <w:rPr>
                <w:color w:val="000000"/>
              </w:rPr>
              <w:t xml:space="preserve"> издањ</w:t>
            </w:r>
            <w:r w:rsidR="00EE3A26">
              <w:rPr>
                <w:color w:val="000000"/>
                <w:lang w:val="sr-Cyrl-RS"/>
              </w:rPr>
              <w:t>е</w:t>
            </w:r>
            <w:r>
              <w:rPr>
                <w:color w:val="000000"/>
              </w:rPr>
              <w:t>)</w:t>
            </w:r>
          </w:p>
          <w:p w14:paraId="3C260148" w14:textId="2D914A70" w:rsidR="00307AE5" w:rsidRPr="008C682B" w:rsidRDefault="00307AE5" w:rsidP="00307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2. </w:t>
            </w:r>
            <w:r>
              <w:t xml:space="preserve">Li Kuba i Džon Koking, </w:t>
            </w:r>
            <w:r>
              <w:rPr>
                <w:i/>
              </w:rPr>
              <w:t>Metodologija izrade naučnog teksta: kako se piše u društvenim naukama</w:t>
            </w:r>
            <w:r>
              <w:t xml:space="preserve">, Podgorica: CID </w:t>
            </w:r>
            <w:r w:rsidR="000F4FA9">
              <w:t>Banjaluka</w:t>
            </w:r>
            <w:r w:rsidR="000F4FA9">
              <w:rPr>
                <w:lang w:val="sr-Cyrl-RS"/>
              </w:rPr>
              <w:t>:</w:t>
            </w:r>
            <w:r w:rsidR="000F4FA9">
              <w:t xml:space="preserve"> </w:t>
            </w:r>
            <w:r>
              <w:t>Romanov,  2004, 65–68, 130–152. (или друго издање)</w:t>
            </w:r>
          </w:p>
          <w:p w14:paraId="35A6638A" w14:textId="4F7D0A1A" w:rsidR="008C682B" w:rsidRPr="008C682B" w:rsidRDefault="00307AE5" w:rsidP="008C682B">
            <w:pPr>
              <w:jc w:val="both"/>
              <w:rPr>
                <w:lang w:val="sr-Cyrl-RS"/>
              </w:rPr>
            </w:pPr>
            <w:r>
              <w:t>3</w:t>
            </w:r>
            <w:r w:rsidR="008C682B" w:rsidRPr="008C682B">
              <w:t xml:space="preserve">. </w:t>
            </w:r>
            <w:r w:rsidR="008C682B" w:rsidRPr="008C682B">
              <w:rPr>
                <w:lang w:val="sr-Cyrl-RS"/>
              </w:rPr>
              <w:t>А. Јанић Митић, Д. Стамен</w:t>
            </w:r>
            <w:r w:rsidR="008C682B" w:rsidRPr="008C682B">
              <w:t>к</w:t>
            </w:r>
            <w:r w:rsidR="008C682B" w:rsidRPr="008C682B">
              <w:rPr>
                <w:lang w:val="sr-Cyrl-RS"/>
              </w:rPr>
              <w:t xml:space="preserve">овић, </w:t>
            </w:r>
            <w:r w:rsidR="008C682B" w:rsidRPr="008C682B">
              <w:rPr>
                <w:i/>
                <w:iCs/>
                <w:lang w:val="sr-Cyrl-RS"/>
              </w:rPr>
              <w:t>Српс</w:t>
            </w:r>
            <w:r w:rsidR="008C682B" w:rsidRPr="008C682B">
              <w:rPr>
                <w:i/>
                <w:iCs/>
              </w:rPr>
              <w:t>ко</w:t>
            </w:r>
            <w:r w:rsidR="008C682B" w:rsidRPr="008C682B">
              <w:rPr>
                <w:i/>
                <w:iCs/>
                <w:lang w:val="sr-Cyrl-RS"/>
              </w:rPr>
              <w:t>-енглес</w:t>
            </w:r>
            <w:r w:rsidR="008C682B" w:rsidRPr="008C682B">
              <w:rPr>
                <w:i/>
                <w:iCs/>
              </w:rPr>
              <w:t>к</w:t>
            </w:r>
            <w:r w:rsidR="008C682B" w:rsidRPr="008C682B">
              <w:rPr>
                <w:i/>
                <w:iCs/>
                <w:lang w:val="sr-Cyrl-RS"/>
              </w:rPr>
              <w:t xml:space="preserve">и </w:t>
            </w:r>
            <w:r w:rsidR="008C682B" w:rsidRPr="008C682B">
              <w:rPr>
                <w:i/>
                <w:iCs/>
              </w:rPr>
              <w:t>ко</w:t>
            </w:r>
            <w:r w:rsidR="008C682B" w:rsidRPr="008C682B">
              <w:rPr>
                <w:i/>
                <w:iCs/>
                <w:lang w:val="sr-Cyrl-RS"/>
              </w:rPr>
              <w:t>нтрастивни п</w:t>
            </w:r>
            <w:r w:rsidR="008C682B" w:rsidRPr="008C682B">
              <w:rPr>
                <w:i/>
                <w:iCs/>
              </w:rPr>
              <w:t>равопис</w:t>
            </w:r>
            <w:r w:rsidR="008C682B" w:rsidRPr="008C682B">
              <w:rPr>
                <w:lang w:val="sr-Cyrl-RS"/>
              </w:rPr>
              <w:t xml:space="preserve">, </w:t>
            </w:r>
            <w:r w:rsidR="000F4FA9">
              <w:rPr>
                <w:lang w:val="sr-Cyrl-RS"/>
              </w:rPr>
              <w:t xml:space="preserve">Ниш: </w:t>
            </w:r>
            <w:r w:rsidR="008C682B" w:rsidRPr="008C682B">
              <w:rPr>
                <w:lang w:val="sr-Cyrl-RS"/>
              </w:rPr>
              <w:t>Филозофс</w:t>
            </w:r>
            <w:r w:rsidR="008C682B" w:rsidRPr="008C682B">
              <w:t>к</w:t>
            </w:r>
            <w:r w:rsidR="008C682B" w:rsidRPr="008C682B">
              <w:rPr>
                <w:lang w:val="sr-Cyrl-RS"/>
              </w:rPr>
              <w:t>и фа</w:t>
            </w:r>
            <w:r w:rsidR="008C682B" w:rsidRPr="008C682B">
              <w:t>к</w:t>
            </w:r>
            <w:r w:rsidR="008C682B" w:rsidRPr="008C682B">
              <w:rPr>
                <w:lang w:val="sr-Cyrl-RS"/>
              </w:rPr>
              <w:t xml:space="preserve">ултет, 2026, </w:t>
            </w:r>
            <w:r w:rsidR="008E0511">
              <w:rPr>
                <w:lang w:val="en-US"/>
              </w:rPr>
              <w:t>57</w:t>
            </w:r>
            <w:r w:rsidR="008C682B" w:rsidRPr="008C682B">
              <w:rPr>
                <w:lang w:val="sr-Cyrl-RS"/>
              </w:rPr>
              <w:t>–</w:t>
            </w:r>
            <w:r w:rsidR="008E0511">
              <w:rPr>
                <w:lang w:val="en-US"/>
              </w:rPr>
              <w:t>183, 201–248</w:t>
            </w:r>
            <w:r w:rsidR="008C682B" w:rsidRPr="008C682B">
              <w:rPr>
                <w:lang w:val="sr-Cyrl-RS"/>
              </w:rPr>
              <w:t>.</w:t>
            </w:r>
          </w:p>
          <w:p w14:paraId="0F31F8B6" w14:textId="1A8F10C8" w:rsidR="008C682B" w:rsidRPr="008C682B" w:rsidRDefault="00307AE5" w:rsidP="008C682B">
            <w:pPr>
              <w:jc w:val="both"/>
            </w:pPr>
            <w:r>
              <w:t>4</w:t>
            </w:r>
            <w:r w:rsidR="008C682B" w:rsidRPr="008C682B">
              <w:t xml:space="preserve">. </w:t>
            </w:r>
            <w:r w:rsidR="008C682B" w:rsidRPr="008C682B">
              <w:rPr>
                <w:lang w:val="sr-Cyrl-RS"/>
              </w:rPr>
              <w:t xml:space="preserve">Александра Јанић, Душан Стаменковић, </w:t>
            </w:r>
            <w:r w:rsidR="008C682B" w:rsidRPr="008C682B">
              <w:rPr>
                <w:i/>
                <w:iCs/>
                <w:lang w:val="sr-Cyrl-RS"/>
              </w:rPr>
              <w:t>Енглеско-српска контрастивна лексикологија</w:t>
            </w:r>
            <w:r w:rsidR="008C682B" w:rsidRPr="008C682B">
              <w:rPr>
                <w:lang w:val="sr-Cyrl-RS"/>
              </w:rPr>
              <w:t>, Ниш: Филозофски факултет,</w:t>
            </w:r>
            <w:r w:rsidR="008C682B" w:rsidRPr="008C682B">
              <w:t xml:space="preserve"> 2022,</w:t>
            </w:r>
            <w:r w:rsidR="008C682B" w:rsidRPr="008C682B">
              <w:rPr>
                <w:lang w:val="sr-Cyrl-RS"/>
              </w:rPr>
              <w:t xml:space="preserve"> </w:t>
            </w:r>
            <w:r w:rsidR="008E0511">
              <w:rPr>
                <w:lang w:val="en-US"/>
              </w:rPr>
              <w:t>111</w:t>
            </w:r>
            <w:r w:rsidR="008C682B" w:rsidRPr="008C682B">
              <w:rPr>
                <w:lang w:val="sr-Cyrl-RS"/>
              </w:rPr>
              <w:t>–</w:t>
            </w:r>
            <w:r w:rsidR="008E0511">
              <w:rPr>
                <w:lang w:val="en-US"/>
              </w:rPr>
              <w:t>126</w:t>
            </w:r>
            <w:r w:rsidR="008C682B" w:rsidRPr="008C682B">
              <w:rPr>
                <w:lang w:val="sr-Cyrl-RS"/>
              </w:rPr>
              <w:t>.</w:t>
            </w:r>
            <w:r w:rsidR="008C682B" w:rsidRPr="008C682B">
              <w:t xml:space="preserve"> </w:t>
            </w:r>
          </w:p>
          <w:p w14:paraId="14BD183A" w14:textId="40399D45" w:rsidR="00FE7291" w:rsidRDefault="00D26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Додатна литература биће препоручена студентима у складу са њиховим интересовањима.</w:t>
            </w:r>
          </w:p>
        </w:tc>
      </w:tr>
      <w:tr w:rsidR="00FE7291" w14:paraId="1320CD9F" w14:textId="77777777">
        <w:trPr>
          <w:trHeight w:val="227"/>
          <w:jc w:val="center"/>
        </w:trPr>
        <w:tc>
          <w:tcPr>
            <w:tcW w:w="3146" w:type="dxa"/>
            <w:vAlign w:val="center"/>
          </w:tcPr>
          <w:p w14:paraId="6C44DDA1" w14:textId="77777777" w:rsidR="00FE7291" w:rsidRDefault="00D26090">
            <w:pPr>
              <w:tabs>
                <w:tab w:val="left" w:pos="567"/>
              </w:tabs>
              <w:spacing w:after="60"/>
            </w:pPr>
            <w:r>
              <w:rPr>
                <w:b/>
              </w:rPr>
              <w:t>Број часова 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8F75C0E" w14:textId="77777777" w:rsidR="00FE7291" w:rsidRDefault="00D26090">
            <w:pPr>
              <w:tabs>
                <w:tab w:val="left" w:pos="567"/>
              </w:tabs>
              <w:spacing w:after="60"/>
            </w:pPr>
            <w:r>
              <w:rPr>
                <w:b/>
              </w:rPr>
              <w:t xml:space="preserve">Теоријска настава: </w:t>
            </w:r>
            <w:r w:rsidRPr="00F11460"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34935496" w14:textId="77777777" w:rsidR="00FE7291" w:rsidRDefault="00D26090">
            <w:pPr>
              <w:tabs>
                <w:tab w:val="left" w:pos="567"/>
              </w:tabs>
              <w:spacing w:after="60"/>
            </w:pPr>
            <w:r>
              <w:rPr>
                <w:b/>
              </w:rPr>
              <w:t xml:space="preserve">Практична настава: </w:t>
            </w:r>
            <w:r w:rsidRPr="00F11460">
              <w:t>2</w:t>
            </w:r>
          </w:p>
        </w:tc>
      </w:tr>
      <w:tr w:rsidR="00FE7291" w14:paraId="116B0240" w14:textId="77777777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C7CF90B" w14:textId="77777777" w:rsidR="00FE7291" w:rsidRDefault="00D26090">
            <w:pPr>
              <w:tabs>
                <w:tab w:val="left" w:pos="567"/>
              </w:tabs>
              <w:spacing w:after="60"/>
              <w:jc w:val="both"/>
            </w:pPr>
            <w:r>
              <w:rPr>
                <w:b/>
              </w:rPr>
              <w:t xml:space="preserve">Методе извођења наставе: </w:t>
            </w:r>
            <w:r>
              <w:t>дијалошка, монолошка, консултативна.</w:t>
            </w:r>
          </w:p>
        </w:tc>
      </w:tr>
      <w:tr w:rsidR="00FE7291" w14:paraId="6E7C9111" w14:textId="77777777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142106A" w14:textId="77777777" w:rsidR="00FE7291" w:rsidRDefault="00D26090">
            <w:pPr>
              <w:tabs>
                <w:tab w:val="left" w:pos="567"/>
              </w:tabs>
              <w:spacing w:after="60"/>
            </w:pPr>
            <w:r>
              <w:rPr>
                <w:b/>
              </w:rPr>
              <w:t>Оцена знања (максимални број поена 100)</w:t>
            </w:r>
          </w:p>
        </w:tc>
      </w:tr>
      <w:tr w:rsidR="00FE7291" w14:paraId="6FB006C8" w14:textId="77777777">
        <w:trPr>
          <w:trHeight w:val="227"/>
          <w:jc w:val="center"/>
        </w:trPr>
        <w:tc>
          <w:tcPr>
            <w:tcW w:w="3146" w:type="dxa"/>
            <w:vAlign w:val="center"/>
          </w:tcPr>
          <w:p w14:paraId="3BD61BDB" w14:textId="77777777" w:rsidR="00FE7291" w:rsidRDefault="00D26090">
            <w:pPr>
              <w:tabs>
                <w:tab w:val="left" w:pos="567"/>
              </w:tabs>
              <w:spacing w:after="60"/>
            </w:pPr>
            <w:r>
              <w:rPr>
                <w:b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1FF782F1" w14:textId="77777777" w:rsidR="00FE7291" w:rsidRDefault="00D26090" w:rsidP="00F11460">
            <w:pPr>
              <w:tabs>
                <w:tab w:val="left" w:pos="567"/>
              </w:tabs>
              <w:spacing w:after="60"/>
              <w:jc w:val="center"/>
            </w:pPr>
            <w:r>
              <w:t>поена</w:t>
            </w:r>
          </w:p>
        </w:tc>
        <w:tc>
          <w:tcPr>
            <w:tcW w:w="3223" w:type="dxa"/>
            <w:gridSpan w:val="2"/>
            <w:vAlign w:val="center"/>
          </w:tcPr>
          <w:p w14:paraId="75671DFB" w14:textId="77777777" w:rsidR="00FE7291" w:rsidRDefault="00D26090">
            <w:pPr>
              <w:tabs>
                <w:tab w:val="left" w:pos="567"/>
              </w:tabs>
              <w:spacing w:after="60"/>
            </w:pPr>
            <w:r>
              <w:rPr>
                <w:b/>
              </w:rPr>
              <w:t xml:space="preserve">Завршни испит </w:t>
            </w:r>
          </w:p>
        </w:tc>
        <w:tc>
          <w:tcPr>
            <w:tcW w:w="1774" w:type="dxa"/>
            <w:vAlign w:val="center"/>
          </w:tcPr>
          <w:p w14:paraId="0FF61C80" w14:textId="77777777" w:rsidR="00FE7291" w:rsidRDefault="00D26090" w:rsidP="00F11460">
            <w:pPr>
              <w:tabs>
                <w:tab w:val="left" w:pos="567"/>
              </w:tabs>
              <w:spacing w:after="60"/>
              <w:jc w:val="center"/>
            </w:pPr>
            <w:r>
              <w:t>поена</w:t>
            </w:r>
          </w:p>
        </w:tc>
      </w:tr>
      <w:tr w:rsidR="00FE7291" w14:paraId="67CDC694" w14:textId="77777777">
        <w:trPr>
          <w:trHeight w:val="227"/>
          <w:jc w:val="center"/>
        </w:trPr>
        <w:tc>
          <w:tcPr>
            <w:tcW w:w="3146" w:type="dxa"/>
            <w:vAlign w:val="center"/>
          </w:tcPr>
          <w:p w14:paraId="4F010DE8" w14:textId="77777777" w:rsidR="00FE7291" w:rsidRDefault="00D26090">
            <w:pPr>
              <w:tabs>
                <w:tab w:val="left" w:pos="567"/>
              </w:tabs>
              <w:spacing w:after="60"/>
            </w:pPr>
            <w:r>
              <w:t>практични задаци у току семестра</w:t>
            </w:r>
          </w:p>
        </w:tc>
        <w:tc>
          <w:tcPr>
            <w:tcW w:w="1960" w:type="dxa"/>
            <w:vAlign w:val="center"/>
          </w:tcPr>
          <w:p w14:paraId="767F62CE" w14:textId="77777777" w:rsidR="00FE7291" w:rsidRDefault="00D26090" w:rsidP="00F11460">
            <w:pPr>
              <w:tabs>
                <w:tab w:val="left" w:pos="567"/>
              </w:tabs>
              <w:spacing w:after="60"/>
              <w:jc w:val="center"/>
            </w:pPr>
            <w:r>
              <w:t>30</w:t>
            </w:r>
          </w:p>
        </w:tc>
        <w:tc>
          <w:tcPr>
            <w:tcW w:w="3223" w:type="dxa"/>
            <w:gridSpan w:val="2"/>
            <w:vAlign w:val="center"/>
          </w:tcPr>
          <w:p w14:paraId="0FFE7DC3" w14:textId="77777777" w:rsidR="00FE7291" w:rsidRDefault="00D26090">
            <w:pPr>
              <w:tabs>
                <w:tab w:val="left" w:pos="567"/>
              </w:tabs>
              <w:spacing w:after="60"/>
            </w:pPr>
            <w:r>
              <w:t>писмени испит</w:t>
            </w:r>
          </w:p>
        </w:tc>
        <w:tc>
          <w:tcPr>
            <w:tcW w:w="1774" w:type="dxa"/>
            <w:vAlign w:val="center"/>
          </w:tcPr>
          <w:p w14:paraId="312B5E4F" w14:textId="77777777" w:rsidR="00FE7291" w:rsidRDefault="00D26090" w:rsidP="00F11460">
            <w:pPr>
              <w:tabs>
                <w:tab w:val="left" w:pos="567"/>
              </w:tabs>
              <w:spacing w:after="60"/>
              <w:jc w:val="center"/>
            </w:pPr>
            <w:r>
              <w:t>70</w:t>
            </w:r>
          </w:p>
        </w:tc>
      </w:tr>
    </w:tbl>
    <w:p w14:paraId="5C47F95A" w14:textId="77777777" w:rsidR="00FE7291" w:rsidRDefault="00FE7291">
      <w:pPr>
        <w:rPr>
          <w:sz w:val="10"/>
          <w:szCs w:val="10"/>
        </w:rPr>
      </w:pPr>
    </w:p>
    <w:sectPr w:rsidR="00FE7291">
      <w:headerReference w:type="default" r:id="rId8"/>
      <w:footerReference w:type="default" r:id="rId9"/>
      <w:pgSz w:w="11907" w:h="16840"/>
      <w:pgMar w:top="2269" w:right="283" w:bottom="851" w:left="426" w:header="113" w:footer="17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AC997E" w14:textId="77777777" w:rsidR="00AB4CA3" w:rsidRDefault="00AB4CA3">
      <w:r>
        <w:separator/>
      </w:r>
    </w:p>
  </w:endnote>
  <w:endnote w:type="continuationSeparator" w:id="0">
    <w:p w14:paraId="2E070C59" w14:textId="77777777" w:rsidR="00AB4CA3" w:rsidRDefault="00AB4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DBA521" w14:textId="77777777" w:rsidR="00FE7291" w:rsidRDefault="00D2609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t>www.filfak.ni.ac.rs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65B42" w14:textId="77777777" w:rsidR="00AB4CA3" w:rsidRDefault="00AB4CA3">
      <w:r>
        <w:separator/>
      </w:r>
    </w:p>
  </w:footnote>
  <w:footnote w:type="continuationSeparator" w:id="0">
    <w:p w14:paraId="53B044B7" w14:textId="77777777" w:rsidR="00AB4CA3" w:rsidRDefault="00AB4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3921" w14:textId="77777777" w:rsidR="00FE7291" w:rsidRDefault="00D2609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color w:val="000000"/>
      </w:rPr>
      <w:t xml:space="preserve">         </w:t>
    </w:r>
  </w:p>
  <w:tbl>
    <w:tblPr>
      <w:tblStyle w:val="a2"/>
      <w:tblW w:w="9658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634"/>
      <w:gridCol w:w="6368"/>
      <w:gridCol w:w="1656"/>
    </w:tblGrid>
    <w:tr w:rsidR="00FE7291" w14:paraId="30D9D47C" w14:textId="77777777">
      <w:trPr>
        <w:cantSplit/>
        <w:trHeight w:val="367"/>
        <w:jc w:val="center"/>
      </w:trPr>
      <w:tc>
        <w:tcPr>
          <w:tcW w:w="1634" w:type="dxa"/>
          <w:vMerge w:val="restart"/>
          <w:shd w:val="clear" w:color="auto" w:fill="auto"/>
          <w:vAlign w:val="center"/>
        </w:tcPr>
        <w:p w14:paraId="4D588AB8" w14:textId="77777777" w:rsidR="00FE7291" w:rsidRDefault="00D260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000000"/>
            </w:rPr>
          </w:pPr>
          <w:r>
            <w:rPr>
              <w:noProof/>
              <w:color w:val="000000"/>
              <w:lang w:eastAsia="sr-Latn-RS"/>
            </w:rPr>
            <w:drawing>
              <wp:inline distT="0" distB="0" distL="114300" distR="114300" wp14:anchorId="0753D120" wp14:editId="358A680E">
                <wp:extent cx="900430" cy="899795"/>
                <wp:effectExtent l="0" t="0" r="0" b="0"/>
                <wp:docPr id="3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430" cy="89979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8" w:type="dxa"/>
          <w:shd w:val="clear" w:color="auto" w:fill="FFFFFF"/>
          <w:vAlign w:val="center"/>
        </w:tcPr>
        <w:p w14:paraId="58CE859E" w14:textId="77777777" w:rsidR="00FE7291" w:rsidRDefault="00D260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14:paraId="05E8D0E6" w14:textId="77777777" w:rsidR="00FE7291" w:rsidRDefault="00D260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4FA2BA81" w14:textId="77777777" w:rsidR="00FE7291" w:rsidRDefault="00D260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000000"/>
            </w:rPr>
          </w:pPr>
          <w:r>
            <w:rPr>
              <w:noProof/>
              <w:color w:val="000000"/>
              <w:lang w:eastAsia="sr-Latn-RS"/>
            </w:rPr>
            <w:drawing>
              <wp:inline distT="0" distB="0" distL="114300" distR="114300" wp14:anchorId="19C6BA1A" wp14:editId="77DE4930">
                <wp:extent cx="914400" cy="913765"/>
                <wp:effectExtent l="0" t="0" r="0" b="0"/>
                <wp:docPr id="4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91376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FE7291" w14:paraId="45012711" w14:textId="77777777">
      <w:trPr>
        <w:cantSplit/>
        <w:trHeight w:val="467"/>
        <w:jc w:val="center"/>
      </w:trPr>
      <w:tc>
        <w:tcPr>
          <w:tcW w:w="1634" w:type="dxa"/>
          <w:vMerge/>
          <w:shd w:val="clear" w:color="auto" w:fill="auto"/>
          <w:vAlign w:val="center"/>
        </w:tcPr>
        <w:p w14:paraId="2FB968EC" w14:textId="77777777" w:rsidR="00FE7291" w:rsidRDefault="00FE7291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</w:rPr>
          </w:pPr>
        </w:p>
      </w:tc>
      <w:tc>
        <w:tcPr>
          <w:tcW w:w="6368" w:type="dxa"/>
          <w:shd w:val="clear" w:color="auto" w:fill="E6E6E6"/>
          <w:vAlign w:val="center"/>
        </w:tcPr>
        <w:p w14:paraId="76FAF156" w14:textId="77777777" w:rsidR="00FE7291" w:rsidRDefault="00D260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 студијског програма</w:t>
          </w:r>
        </w:p>
      </w:tc>
      <w:tc>
        <w:tcPr>
          <w:tcW w:w="1656" w:type="dxa"/>
          <w:vMerge/>
          <w:vAlign w:val="center"/>
        </w:tcPr>
        <w:p w14:paraId="140954A6" w14:textId="77777777" w:rsidR="00FE7291" w:rsidRDefault="00FE7291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</w:tr>
    <w:tr w:rsidR="00FE7291" w14:paraId="4BF5D041" w14:textId="77777777">
      <w:trPr>
        <w:cantSplit/>
        <w:trHeight w:val="449"/>
        <w:jc w:val="center"/>
      </w:trPr>
      <w:tc>
        <w:tcPr>
          <w:tcW w:w="1634" w:type="dxa"/>
          <w:vMerge/>
          <w:shd w:val="clear" w:color="auto" w:fill="auto"/>
          <w:vAlign w:val="center"/>
        </w:tcPr>
        <w:p w14:paraId="58448AF2" w14:textId="77777777" w:rsidR="00FE7291" w:rsidRDefault="00FE7291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  <w:tc>
        <w:tcPr>
          <w:tcW w:w="6368" w:type="dxa"/>
          <w:shd w:val="clear" w:color="auto" w:fill="FFFFFF"/>
          <w:vAlign w:val="center"/>
        </w:tcPr>
        <w:p w14:paraId="58934299" w14:textId="12128805" w:rsidR="00FE7291" w:rsidRPr="00AD7E07" w:rsidRDefault="00D260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</w:rPr>
            <w:t xml:space="preserve">Основне академске студије </w:t>
          </w:r>
          <w:r w:rsidR="00AD7E07">
            <w:rPr>
              <w:b/>
              <w:color w:val="333399"/>
              <w:sz w:val="24"/>
              <w:szCs w:val="24"/>
              <w:lang w:val="sr-Cyrl-RS"/>
            </w:rPr>
            <w:t>социологије</w:t>
          </w:r>
        </w:p>
      </w:tc>
      <w:tc>
        <w:tcPr>
          <w:tcW w:w="1656" w:type="dxa"/>
          <w:vMerge/>
          <w:vAlign w:val="center"/>
        </w:tcPr>
        <w:p w14:paraId="246EDBDF" w14:textId="77777777" w:rsidR="00FE7291" w:rsidRDefault="00FE7291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</w:tr>
  </w:tbl>
  <w:p w14:paraId="30432A13" w14:textId="77777777" w:rsidR="00FE7291" w:rsidRDefault="00D2609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t xml:space="preserve">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291"/>
    <w:rsid w:val="000F4FA9"/>
    <w:rsid w:val="00186ECF"/>
    <w:rsid w:val="002B2E4C"/>
    <w:rsid w:val="00307AE5"/>
    <w:rsid w:val="00441327"/>
    <w:rsid w:val="004B24AD"/>
    <w:rsid w:val="00545EC0"/>
    <w:rsid w:val="0064136A"/>
    <w:rsid w:val="006D6872"/>
    <w:rsid w:val="006E190C"/>
    <w:rsid w:val="00807529"/>
    <w:rsid w:val="008C682B"/>
    <w:rsid w:val="008E0511"/>
    <w:rsid w:val="00922CE9"/>
    <w:rsid w:val="009A4DB3"/>
    <w:rsid w:val="009B15EB"/>
    <w:rsid w:val="009B2F54"/>
    <w:rsid w:val="00A31FEE"/>
    <w:rsid w:val="00A74D81"/>
    <w:rsid w:val="00AB4CA3"/>
    <w:rsid w:val="00AD7E07"/>
    <w:rsid w:val="00CA3F0C"/>
    <w:rsid w:val="00D26090"/>
    <w:rsid w:val="00D84C11"/>
    <w:rsid w:val="00DD1350"/>
    <w:rsid w:val="00DF1FFE"/>
    <w:rsid w:val="00E67230"/>
    <w:rsid w:val="00EE3A26"/>
    <w:rsid w:val="00F11460"/>
    <w:rsid w:val="00F1746B"/>
    <w:rsid w:val="00F93C35"/>
    <w:rsid w:val="00FE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798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0C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CC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3346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46A"/>
  </w:style>
  <w:style w:type="paragraph" w:styleId="Footer">
    <w:name w:val="footer"/>
    <w:basedOn w:val="Normal"/>
    <w:link w:val="FooterChar"/>
    <w:uiPriority w:val="99"/>
    <w:unhideWhenUsed/>
    <w:rsid w:val="00A3346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346A"/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672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723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723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72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723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0C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CC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3346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46A"/>
  </w:style>
  <w:style w:type="paragraph" w:styleId="Footer">
    <w:name w:val="footer"/>
    <w:basedOn w:val="Normal"/>
    <w:link w:val="FooterChar"/>
    <w:uiPriority w:val="99"/>
    <w:unhideWhenUsed/>
    <w:rsid w:val="00A3346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346A"/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672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723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723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72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72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2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PwH+QUem9RvxweDCoPtMYFdnRQ==">CgMxLjAyCGguZ2pkZ3hzOAByITFCSUc2Smo0R3cxZ1U1X1dEMVRYS213NEpXb1FKTjc1cg==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LMR</dc:creator>
  <cp:lastModifiedBy>LMR</cp:lastModifiedBy>
  <cp:revision>3</cp:revision>
  <dcterms:created xsi:type="dcterms:W3CDTF">2026-06-25T11:45:00Z</dcterms:created>
  <dcterms:modified xsi:type="dcterms:W3CDTF">2026-06-25T12:37:00Z</dcterms:modified>
</cp:coreProperties>
</file>